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Chars="245" w:firstLine="1771"/>
        <w:jc w:val="left"/>
        <w:rPr>
          <w:rFonts w:ascii="仿宋_GB2312" w:eastAsia="仿宋_GB2312" w:hAnsi="Times New Roman" w:cs="Times New Roman"/>
          <w:b/>
          <w:sz w:val="72"/>
          <w:szCs w:val="64"/>
        </w:rPr>
      </w:pPr>
      <w:bookmarkStart w:id="0" w:name="OLE_LINK1"/>
      <w:bookmarkStart w:id="1" w:name="OLE_LINK7"/>
      <w:r>
        <w:rPr>
          <w:rFonts w:ascii="仿宋_GB2312" w:eastAsia="仿宋_GB2312" w:hAnsi="Times New Roman" w:cs="Times New Roman" w:hint="eastAsia"/>
          <w:b/>
          <w:noProof/>
          <w:sz w:val="72"/>
          <w:szCs w:val="6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-177165</wp:posOffset>
            </wp:positionV>
            <wp:extent cx="1065530" cy="628650"/>
            <wp:effectExtent l="19050" t="0" r="127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集团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Times New Roman" w:cs="Times New Roman" w:hint="eastAsia"/>
          <w:b/>
          <w:sz w:val="72"/>
          <w:szCs w:val="64"/>
        </w:rPr>
        <w:t>豪迈集团</w:t>
      </w:r>
    </w:p>
    <w:p>
      <w:pPr>
        <w:spacing w:line="40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bookmarkStart w:id="2" w:name="_GoBack"/>
      <w:bookmarkEnd w:id="2"/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集团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简介</w:t>
      </w:r>
    </w:p>
    <w:p>
      <w:pPr>
        <w:spacing w:line="400" w:lineRule="exact"/>
        <w:ind w:leftChars="203" w:left="426"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员工人数13000余人，占地面积3000多亩。</w:t>
      </w:r>
    </w:p>
    <w:p>
      <w:pPr>
        <w:spacing w:line="400" w:lineRule="exact"/>
        <w:ind w:leftChars="203" w:left="426"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20多家子公司，其中1家上市公司（证券代码002595），3家高新技术企业,4家海外公司。</w:t>
      </w:r>
    </w:p>
    <w:p>
      <w:pPr>
        <w:spacing w:line="400" w:lineRule="exact"/>
        <w:ind w:leftChars="203" w:left="426"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世界轮胎模具制造基地，市场占有率和产品利润率都在25%以上，出口额占全国同类产品出口总额的 90%以上。世界前十大轮胎厂商，如法国米其林、日本普利司通、德国大陆、美国固特异等皆为豪迈的合作伙伴。</w:t>
      </w:r>
    </w:p>
    <w:p>
      <w:pPr>
        <w:spacing w:line="400" w:lineRule="exact"/>
        <w:ind w:leftChars="203" w:left="426"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bookmarkStart w:id="3" w:name="OLE_LINK2"/>
      <w:bookmarkStart w:id="4" w:name="OLE_LINK5"/>
      <w:r>
        <w:rPr>
          <w:rFonts w:ascii="仿宋_GB2312" w:eastAsia="仿宋_GB2312" w:hAnsi="Times New Roman" w:cs="Times New Roman" w:hint="eastAsia"/>
          <w:sz w:val="24"/>
          <w:szCs w:val="24"/>
        </w:rPr>
        <w:t>有影响力的高档机械零部件制造商</w:t>
      </w:r>
      <w:bookmarkEnd w:id="3"/>
      <w:bookmarkEnd w:id="4"/>
      <w:r>
        <w:rPr>
          <w:rFonts w:ascii="仿宋_GB2312" w:eastAsia="仿宋_GB2312" w:hAnsi="Times New Roman" w:cs="Times New Roman" w:hint="eastAsia"/>
          <w:sz w:val="24"/>
          <w:szCs w:val="24"/>
        </w:rPr>
        <w:t>，能够提供设计、铸造、焊接、机械加工的一站式服务。产品涵盖压力容器、油气装备、压缩机部件、燃气轮机部件、高效节能换热器、航空模具、轨道交通、风电构件和工程机械工装等。</w:t>
      </w:r>
    </w:p>
    <w:p>
      <w:pPr>
        <w:spacing w:line="400" w:lineRule="exact"/>
        <w:ind w:leftChars="203" w:left="426"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bookmarkStart w:id="5" w:name="OLE_LINK6"/>
      <w:r>
        <w:rPr>
          <w:rFonts w:ascii="仿宋_GB2312" w:eastAsia="仿宋_GB2312" w:hAnsi="Times New Roman" w:cs="Times New Roman" w:hint="eastAsia"/>
          <w:sz w:val="24"/>
          <w:szCs w:val="24"/>
        </w:rPr>
        <w:t>世界油气装备的一支重要力量</w:t>
      </w:r>
      <w:bookmarkEnd w:id="5"/>
      <w:r>
        <w:rPr>
          <w:rFonts w:ascii="仿宋_GB2312" w:eastAsia="仿宋_GB2312" w:hAnsi="Times New Roman" w:cs="Times New Roman" w:hint="eastAsia"/>
          <w:sz w:val="24"/>
          <w:szCs w:val="24"/>
        </w:rPr>
        <w:t>，具有</w:t>
      </w:r>
      <w:proofErr w:type="gramStart"/>
      <w:r>
        <w:rPr>
          <w:rFonts w:ascii="仿宋_GB2312" w:eastAsia="仿宋_GB2312" w:hAnsi="Times New Roman" w:cs="Times New Roman" w:hint="eastAsia"/>
          <w:sz w:val="24"/>
          <w:szCs w:val="24"/>
        </w:rPr>
        <w:t>从撬块</w:t>
      </w:r>
      <w:proofErr w:type="gramEnd"/>
      <w:r>
        <w:rPr>
          <w:rFonts w:ascii="仿宋_GB2312" w:eastAsia="仿宋_GB2312" w:hAnsi="Times New Roman" w:cs="Times New Roman" w:hint="eastAsia"/>
          <w:sz w:val="24"/>
          <w:szCs w:val="24"/>
        </w:rPr>
        <w:t>工艺流程设计到工厂建造和现场安装的强大技术力量，95%以上产品出口欧洲、美洲、亚洲、中东等地区。</w:t>
      </w:r>
    </w:p>
    <w:p>
      <w:pPr>
        <w:spacing w:line="400" w:lineRule="exact"/>
        <w:ind w:leftChars="203" w:left="426" w:firstLineChars="200" w:firstLine="480"/>
        <w:rPr>
          <w:rFonts w:ascii="仿宋_GB2312" w:eastAsia="仿宋_GB2312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eastAsia="仿宋_GB2312" w:hAnsi="Times New Roman" w:cs="Times New Roman"/>
          <w:b/>
          <w:sz w:val="24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企业文化</w:t>
      </w:r>
    </w:p>
    <w:p>
      <w:pPr>
        <w:spacing w:line="400" w:lineRule="exact"/>
        <w:ind w:left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企业宗旨：努力把豪迈建设</w:t>
      </w:r>
      <w:proofErr w:type="gramStart"/>
      <w:r>
        <w:rPr>
          <w:rFonts w:ascii="仿宋_GB2312" w:eastAsia="仿宋_GB2312" w:hAnsi="Times New Roman" w:cs="Times New Roman" w:hint="eastAsia"/>
          <w:sz w:val="24"/>
          <w:szCs w:val="24"/>
        </w:rPr>
        <w:t>成员工</w:t>
      </w:r>
      <w:proofErr w:type="gramEnd"/>
      <w:r>
        <w:rPr>
          <w:rFonts w:ascii="仿宋_GB2312" w:eastAsia="仿宋_GB2312" w:hAnsi="Times New Roman" w:cs="Times New Roman" w:hint="eastAsia"/>
          <w:sz w:val="24"/>
          <w:szCs w:val="24"/>
        </w:rPr>
        <w:t>实现自我价值奉献社会的理想平台</w:t>
      </w:r>
    </w:p>
    <w:p>
      <w:pPr>
        <w:spacing w:line="400" w:lineRule="exact"/>
        <w:ind w:left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公司与员工的关系:合伙合作</w:t>
      </w:r>
    </w:p>
    <w:p>
      <w:pPr>
        <w:spacing w:line="400" w:lineRule="exact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股权机制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集团实行先进的股权经营机制，董事长持股</w:t>
      </w:r>
      <w:proofErr w:type="gramStart"/>
      <w:r>
        <w:rPr>
          <w:rFonts w:ascii="仿宋_GB2312" w:eastAsia="仿宋_GB2312" w:hint="eastAsia"/>
          <w:sz w:val="24"/>
          <w:szCs w:val="24"/>
        </w:rPr>
        <w:t>不</w:t>
      </w:r>
      <w:proofErr w:type="gramEnd"/>
      <w:r>
        <w:rPr>
          <w:rFonts w:ascii="仿宋_GB2312" w:eastAsia="仿宋_GB2312" w:hint="eastAsia"/>
          <w:sz w:val="24"/>
          <w:szCs w:val="24"/>
        </w:rPr>
        <w:t>控股，定期</w:t>
      </w:r>
      <w:r>
        <w:rPr>
          <w:rFonts w:ascii="仿宋_GB2312" w:eastAsia="仿宋_GB2312"/>
          <w:sz w:val="24"/>
          <w:szCs w:val="24"/>
        </w:rPr>
        <w:t>吸纳各</w:t>
      </w:r>
      <w:r>
        <w:rPr>
          <w:rFonts w:ascii="仿宋_GB2312" w:eastAsia="仿宋_GB2312" w:hint="eastAsia"/>
          <w:sz w:val="24"/>
          <w:szCs w:val="24"/>
        </w:rPr>
        <w:t>岗位</w:t>
      </w:r>
      <w:r>
        <w:rPr>
          <w:rFonts w:ascii="仿宋_GB2312" w:eastAsia="仿宋_GB2312"/>
          <w:sz w:val="24"/>
          <w:szCs w:val="24"/>
        </w:rPr>
        <w:t>优秀</w:t>
      </w:r>
      <w:r>
        <w:rPr>
          <w:rFonts w:ascii="仿宋_GB2312" w:eastAsia="仿宋_GB2312" w:hint="eastAsia"/>
          <w:sz w:val="24"/>
          <w:szCs w:val="24"/>
        </w:rPr>
        <w:t>骨干</w:t>
      </w:r>
      <w:r>
        <w:rPr>
          <w:rFonts w:ascii="仿宋_GB2312" w:eastAsia="仿宋_GB2312"/>
          <w:sz w:val="24"/>
          <w:szCs w:val="24"/>
        </w:rPr>
        <w:t>员工持股，</w:t>
      </w:r>
      <w:r>
        <w:rPr>
          <w:rFonts w:ascii="仿宋_GB2312" w:eastAsia="仿宋_GB2312" w:hint="eastAsia"/>
          <w:sz w:val="24"/>
          <w:szCs w:val="24"/>
        </w:rPr>
        <w:t>入厂满两年就有机会成为公司股东，</w:t>
      </w:r>
      <w:r>
        <w:rPr>
          <w:rFonts w:ascii="仿宋_GB2312" w:eastAsia="仿宋_GB2312"/>
          <w:sz w:val="24"/>
          <w:szCs w:val="24"/>
        </w:rPr>
        <w:t>参与公司决策，承担经营风险，分享经营成果</w:t>
      </w:r>
      <w:r>
        <w:rPr>
          <w:rFonts w:ascii="仿宋_GB2312" w:eastAsia="仿宋_GB2312" w:hint="eastAsia"/>
          <w:sz w:val="24"/>
          <w:szCs w:val="24"/>
        </w:rPr>
        <w:t>。</w:t>
      </w:r>
    </w:p>
    <w:p>
      <w:pPr>
        <w:spacing w:line="400" w:lineRule="exact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福利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待遇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1.五险</w:t>
      </w:r>
      <w:proofErr w:type="gramStart"/>
      <w:r>
        <w:rPr>
          <w:rFonts w:ascii="仿宋_GB2312" w:eastAsia="仿宋_GB2312" w:hint="eastAsia"/>
          <w:sz w:val="24"/>
          <w:szCs w:val="24"/>
        </w:rPr>
        <w:t>一</w:t>
      </w:r>
      <w:proofErr w:type="gramEnd"/>
      <w:r>
        <w:rPr>
          <w:rFonts w:ascii="仿宋_GB2312" w:eastAsia="仿宋_GB2312" w:hint="eastAsia"/>
          <w:sz w:val="24"/>
          <w:szCs w:val="24"/>
        </w:rPr>
        <w:t>金；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2.工龄、岗位等补贴，年终奖金；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3.带薪年假、婚假、陪产假；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4.春节、中秋节日福利，生日礼品；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5.早餐免费，午餐、晚餐6元自助；青岛地区享有用餐补贴；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6.高配置单身公寓，内设独立卫生间、空调、有线电视、热水器、网络等；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7.高密地区建设经济适用房、普通商品房，员工优惠购房，周边配套设施齐全：健身俱乐部、医院和学校；青岛地区享有住房补贴；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8.每年定期免费体检；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9.外地员工春节探亲报销往返路费；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10.发放大事喜金/慰问金；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11.设立豪迈友爱互助基金。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……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</w:p>
    <w:p>
      <w:pPr>
        <w:spacing w:line="400" w:lineRule="exact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lastRenderedPageBreak/>
        <w:t>薪酬体系</w:t>
      </w:r>
    </w:p>
    <w:p>
      <w:pPr>
        <w:spacing w:line="400" w:lineRule="exact"/>
        <w:ind w:left="36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豪迈集团为员工提供有竞争力的薪酬体系，包含岗位工资、能力工资、绩效工资、工龄和岗位等各类补助、项目奖金、年终奖金等，优秀骨干员工还有年中和年终红包、股红等，员工的平均薪酬水平达到山东省同行业中上水平。</w:t>
      </w:r>
    </w:p>
    <w:p>
      <w:pPr>
        <w:spacing w:line="400" w:lineRule="exact"/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专业需求</w:t>
      </w:r>
    </w:p>
    <w:p>
      <w:pPr>
        <w:pStyle w:val="a4"/>
        <w:spacing w:line="440" w:lineRule="exact"/>
        <w:ind w:left="420" w:firstLineChars="0" w:firstLine="0"/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工作地点：高密地区，以下岗位要求本科及以上学历：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740"/>
        <w:gridCol w:w="6064"/>
        <w:gridCol w:w="1276"/>
      </w:tblGrid>
      <w:tr>
        <w:trPr>
          <w:trHeight w:val="536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招聘数量</w:t>
            </w:r>
          </w:p>
        </w:tc>
      </w:tr>
      <w:tr>
        <w:trPr>
          <w:trHeight w:val="63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机械设计及其自动化、机械工程及自动化、机械电子工程、材料成型及控制工程（模具）等机械相关专业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</w:tr>
      <w:tr>
        <w:trPr>
          <w:trHeight w:val="6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压力容器设计工程师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过程装备与控制工程专业及油气、船舶相关专业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>
        <w:trPr>
          <w:trHeight w:val="6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电气研发工程师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电子信息工程、电气工程及自动化、自动化、测控技术与仪器等电气相关专业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rPr>
          <w:trHeight w:val="6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成撬研发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化学工程与工艺、油气、力学、化工机械等油气化工相关专业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焊接工艺工程师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材料成型及控制工程（焊接）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压力容器工艺工程师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过程装备与控制工程、机械设计及自动化等相关专业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计算机、软件相关专业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铸造工艺工程师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材料成型及控制工程（铸造）、金属材料等专业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锻造工艺工程师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金属材料成型、锻造等相关专业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热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工艺工程师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化学工程与工艺相关专业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油气工程师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油气储运工程专业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管理、技术储备类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理工科专业，工业工程优先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商务助理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英语、韩语、日语、国际经济与贸易、机械等相关专业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人资专员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人力资源管理等相关专业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换热器销售工程师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化学工程与工艺、市场营销等相关专业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会计、财务管理、统计等相关专业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法律专员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法律相关专业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平面设计专员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平面设计、工业设计相关专业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视频拍摄、剪辑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摄影、摄像、视频剪辑、新闻学等相关专业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编辑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汉语言文学相关专业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文员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</w:tbl>
    <w:p>
      <w:pPr>
        <w:pStyle w:val="a4"/>
        <w:spacing w:line="440" w:lineRule="exact"/>
        <w:ind w:left="420" w:firstLineChars="0" w:firstLine="0"/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lastRenderedPageBreak/>
        <w:t>工作地点：青岛、潍坊地区，以下岗位要求硕士及以上学历：</w:t>
      </w:r>
    </w:p>
    <w:tbl>
      <w:tblPr>
        <w:tblpPr w:leftFromText="180" w:rightFromText="180" w:vertAnchor="text" w:horzAnchor="margin" w:tblpX="108" w:tblpY="173"/>
        <w:tblW w:w="10031" w:type="dxa"/>
        <w:tblLook w:val="04A0" w:firstRow="1" w:lastRow="0" w:firstColumn="1" w:lastColumn="0" w:noHBand="0" w:noVBand="1"/>
      </w:tblPr>
      <w:tblGrid>
        <w:gridCol w:w="2660"/>
        <w:gridCol w:w="6095"/>
        <w:gridCol w:w="1276"/>
      </w:tblGrid>
      <w:tr>
        <w:trPr>
          <w:trHeight w:val="585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招聘数量</w:t>
            </w:r>
          </w:p>
        </w:tc>
      </w:tr>
      <w:tr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电气研发工程师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电气工程及自动化、自动化、测控技术与仪器等电气相关专业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机械研发工程师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机械设计及其自动化、机械工程及自动化、机械电子工程、材料成型及控制工程（模具）等机械相关专业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结构分析工程师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化工过程机械、流体机械、流体力学、工程热物理、热能工程等流体类相关专业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化工工艺工程师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化学工程与工艺、化学、应用化学等专业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>
      <w:pPr>
        <w:spacing w:line="460" w:lineRule="exact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应聘途径</w:t>
      </w:r>
    </w:p>
    <w:p>
      <w:pPr>
        <w:spacing w:line="460" w:lineRule="exact"/>
        <w:ind w:firstLineChars="300" w:firstLine="723"/>
        <w:rPr>
          <w:rFonts w:ascii="仿宋_GB2312" w:eastAsia="仿宋_GB2312"/>
          <w:b/>
          <w:sz w:val="24"/>
          <w:szCs w:val="24"/>
        </w:rPr>
      </w:pPr>
      <w:proofErr w:type="gramStart"/>
      <w:r>
        <w:rPr>
          <w:rFonts w:ascii="仿宋_GB2312" w:eastAsia="仿宋_GB2312" w:hint="eastAsia"/>
          <w:b/>
          <w:sz w:val="24"/>
          <w:szCs w:val="24"/>
        </w:rPr>
        <w:t>网申</w:t>
      </w:r>
      <w:proofErr w:type="gramEnd"/>
      <w:r>
        <w:rPr>
          <w:rFonts w:ascii="仿宋_GB2312" w:eastAsia="仿宋_GB2312" w:hint="eastAsia"/>
          <w:b/>
          <w:sz w:val="24"/>
          <w:szCs w:val="24"/>
        </w:rPr>
        <w:t xml:space="preserve">→宣讲会→笔试面试→复试→签约沟通会→发放offer </w:t>
      </w:r>
    </w:p>
    <w:p>
      <w:pPr>
        <w:spacing w:line="460" w:lineRule="exact"/>
        <w:ind w:left="36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111760</wp:posOffset>
            </wp:positionV>
            <wp:extent cx="1263650" cy="1263650"/>
            <wp:effectExtent l="0" t="0" r="0" b="0"/>
            <wp:wrapNone/>
            <wp:docPr id="4" name="图片 4" descr="C:\Users\8517\Desktop\网申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517\Desktop\网申二维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int="eastAsia"/>
          <w:sz w:val="24"/>
          <w:szCs w:val="24"/>
        </w:rPr>
        <w:t>1.方式</w:t>
      </w:r>
      <w:proofErr w:type="gramStart"/>
      <w:r>
        <w:rPr>
          <w:rFonts w:ascii="仿宋_GB2312" w:eastAsia="仿宋_GB2312" w:hint="eastAsia"/>
          <w:sz w:val="24"/>
          <w:szCs w:val="24"/>
        </w:rPr>
        <w:t>一</w:t>
      </w:r>
      <w:proofErr w:type="gramEnd"/>
      <w:r>
        <w:rPr>
          <w:rFonts w:ascii="仿宋_GB2312" w:eastAsia="仿宋_GB2312" w:hint="eastAsia"/>
          <w:sz w:val="24"/>
          <w:szCs w:val="24"/>
        </w:rPr>
        <w:t>：</w:t>
      </w:r>
    </w:p>
    <w:p>
      <w:pPr>
        <w:spacing w:line="460" w:lineRule="exact"/>
        <w:ind w:left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手机扫描右侧二</w:t>
      </w:r>
      <w:proofErr w:type="gramStart"/>
      <w:r>
        <w:rPr>
          <w:rFonts w:ascii="仿宋_GB2312" w:eastAsia="仿宋_GB2312" w:hint="eastAsia"/>
          <w:sz w:val="24"/>
          <w:szCs w:val="24"/>
        </w:rPr>
        <w:t>维码即可网申</w:t>
      </w:r>
      <w:proofErr w:type="gramEnd"/>
      <w:r>
        <w:rPr>
          <w:rFonts w:ascii="仿宋_GB2312" w:eastAsia="仿宋_GB2312" w:hint="eastAsia"/>
          <w:sz w:val="24"/>
          <w:szCs w:val="24"/>
        </w:rPr>
        <w:t>（需根据提示完善个人信息）</w:t>
      </w:r>
    </w:p>
    <w:p>
      <w:pPr>
        <w:spacing w:line="460" w:lineRule="exact"/>
        <w:ind w:left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方式二：</w:t>
      </w:r>
    </w:p>
    <w:p>
      <w:pPr>
        <w:spacing w:line="460" w:lineRule="exact"/>
        <w:ind w:left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电脑登陆</w:t>
      </w:r>
      <w:hyperlink r:id="rId11" w:history="1">
        <w:r>
          <w:rPr>
            <w:rFonts w:ascii="仿宋_GB2312" w:eastAsia="仿宋_GB2312" w:hint="eastAsia"/>
            <w:sz w:val="24"/>
            <w:szCs w:val="24"/>
          </w:rPr>
          <w:t>http://zp.himile.com</w:t>
        </w:r>
      </w:hyperlink>
      <w:r>
        <w:rPr>
          <w:rFonts w:ascii="仿宋_GB2312" w:eastAsia="仿宋_GB2312" w:hint="eastAsia"/>
          <w:sz w:val="24"/>
          <w:szCs w:val="24"/>
        </w:rPr>
        <w:t>进行网申</w:t>
      </w:r>
    </w:p>
    <w:p>
      <w:pPr>
        <w:spacing w:line="460" w:lineRule="exact"/>
        <w:rPr>
          <w:rFonts w:ascii="仿宋_GB2312" w:eastAsia="仿宋_GB2312"/>
          <w:sz w:val="24"/>
          <w:szCs w:val="24"/>
        </w:rPr>
      </w:pPr>
      <w:r>
        <w:rPr>
          <w:rFonts w:hint="eastAsia"/>
          <w:color w:val="FF0000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小贴士：记得</w:t>
      </w:r>
      <w:proofErr w:type="gramStart"/>
      <w:r>
        <w:rPr>
          <w:rFonts w:ascii="仿宋_GB2312" w:eastAsia="仿宋_GB2312" w:hint="eastAsia"/>
          <w:sz w:val="24"/>
          <w:szCs w:val="24"/>
        </w:rPr>
        <w:t>先网申再</w:t>
      </w:r>
      <w:proofErr w:type="gramEnd"/>
      <w:r>
        <w:rPr>
          <w:rFonts w:ascii="仿宋_GB2312" w:eastAsia="仿宋_GB2312" w:hint="eastAsia"/>
          <w:sz w:val="24"/>
          <w:szCs w:val="24"/>
        </w:rPr>
        <w:t>参加宣讲会哦！</w:t>
      </w:r>
    </w:p>
    <w:p>
      <w:pPr>
        <w:spacing w:line="46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2. </w:t>
      </w:r>
      <w:proofErr w:type="gramStart"/>
      <w:r>
        <w:rPr>
          <w:rFonts w:ascii="仿宋_GB2312" w:eastAsia="仿宋_GB2312" w:hint="eastAsia"/>
          <w:sz w:val="24"/>
          <w:szCs w:val="24"/>
        </w:rPr>
        <w:t>更多校招资讯</w:t>
      </w:r>
      <w:proofErr w:type="gramEnd"/>
      <w:r>
        <w:rPr>
          <w:rFonts w:ascii="仿宋_GB2312" w:eastAsia="仿宋_GB2312"/>
          <w:sz w:val="24"/>
          <w:szCs w:val="24"/>
        </w:rPr>
        <w:t>，请登录</w:t>
      </w:r>
      <w:r>
        <w:rPr>
          <w:rFonts w:ascii="仿宋_GB2312" w:eastAsia="仿宋_GB2312" w:hint="eastAsia"/>
          <w:sz w:val="24"/>
          <w:szCs w:val="24"/>
        </w:rPr>
        <w:t>豪迈</w:t>
      </w:r>
      <w:r>
        <w:rPr>
          <w:rFonts w:ascii="仿宋_GB2312" w:eastAsia="仿宋_GB2312"/>
          <w:sz w:val="24"/>
          <w:szCs w:val="24"/>
        </w:rPr>
        <w:t>集团校园招聘主页或关注</w:t>
      </w:r>
      <w:r>
        <w:rPr>
          <w:rFonts w:ascii="仿宋_GB2312" w:eastAsia="仿宋_GB2312"/>
          <w:sz w:val="24"/>
          <w:szCs w:val="24"/>
        </w:rPr>
        <w:t>“</w:t>
      </w:r>
      <w:r>
        <w:rPr>
          <w:rFonts w:ascii="仿宋_GB2312" w:eastAsia="仿宋_GB2312" w:hint="eastAsia"/>
          <w:sz w:val="24"/>
          <w:szCs w:val="24"/>
        </w:rPr>
        <w:t>豪迈</w:t>
      </w:r>
      <w:r>
        <w:rPr>
          <w:rFonts w:ascii="仿宋_GB2312" w:eastAsia="仿宋_GB2312"/>
          <w:sz w:val="24"/>
          <w:szCs w:val="24"/>
        </w:rPr>
        <w:t>招聘</w:t>
      </w:r>
      <w:r>
        <w:rPr>
          <w:rFonts w:ascii="仿宋_GB2312" w:eastAsia="仿宋_GB2312"/>
          <w:sz w:val="24"/>
          <w:szCs w:val="24"/>
        </w:rPr>
        <w:t>”</w:t>
      </w:r>
      <w:proofErr w:type="gramStart"/>
      <w:r>
        <w:rPr>
          <w:rFonts w:ascii="仿宋_GB2312" w:eastAsia="仿宋_GB2312"/>
          <w:sz w:val="24"/>
          <w:szCs w:val="24"/>
        </w:rPr>
        <w:t>微信公众号</w:t>
      </w:r>
      <w:proofErr w:type="gramEnd"/>
      <w:r>
        <w:rPr>
          <w:rFonts w:ascii="仿宋_GB2312" w:eastAsia="仿宋_GB2312"/>
          <w:sz w:val="24"/>
          <w:szCs w:val="24"/>
        </w:rPr>
        <w:t>了解。</w:t>
      </w:r>
    </w:p>
    <w:p>
      <w:pPr>
        <w:spacing w:line="460" w:lineRule="exact"/>
        <w:jc w:val="left"/>
        <w:rPr>
          <w:rFonts w:ascii="Times New Roman" w:eastAsia="仿宋_GB2312" w:hAnsi="Times New Roman" w:cs="Times New Roman"/>
          <w:b/>
          <w:sz w:val="24"/>
          <w:szCs w:val="24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联系方式</w:t>
      </w:r>
    </w:p>
    <w:p>
      <w:pPr>
        <w:spacing w:line="460" w:lineRule="exact"/>
        <w:rPr>
          <w:rFonts w:ascii="仿宋_GB2312" w:eastAsia="仿宋_GB2312" w:hAnsi="Times New Roman" w:cs="Times New Roman"/>
          <w:sz w:val="24"/>
          <w:szCs w:val="24"/>
        </w:rPr>
      </w:pPr>
      <w:bookmarkStart w:id="6" w:name="OLE_LINK3"/>
      <w:bookmarkStart w:id="7" w:name="OLE_LINK4"/>
      <w:r>
        <w:rPr>
          <w:rFonts w:asciiTheme="minorEastAsia" w:hAnsiTheme="minorEastAsia" w:hint="eastAsia"/>
          <w:b/>
          <w:noProof/>
          <w:sz w:val="32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32385</wp:posOffset>
            </wp:positionV>
            <wp:extent cx="922020" cy="922020"/>
            <wp:effectExtent l="0" t="0" r="0" b="0"/>
            <wp:wrapNone/>
            <wp:docPr id="1" name="图片 1" descr="C:\Users\8517\Desktop\豪迈招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517\Desktop\豪迈招聘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Times New Roman" w:cs="Times New Roman" w:hint="eastAsia"/>
          <w:sz w:val="24"/>
          <w:szCs w:val="24"/>
        </w:rPr>
        <w:t>集团人力资源部地址：山东省</w:t>
      </w:r>
      <w:proofErr w:type="gramStart"/>
      <w:r>
        <w:rPr>
          <w:rFonts w:ascii="仿宋_GB2312" w:eastAsia="仿宋_GB2312" w:hAnsi="Times New Roman" w:cs="Times New Roman" w:hint="eastAsia"/>
          <w:sz w:val="24"/>
          <w:szCs w:val="24"/>
        </w:rPr>
        <w:t>高密市密水工业</w:t>
      </w:r>
      <w:proofErr w:type="gramEnd"/>
      <w:r>
        <w:rPr>
          <w:rFonts w:ascii="仿宋_GB2312" w:eastAsia="仿宋_GB2312" w:hAnsi="Times New Roman" w:cs="Times New Roman" w:hint="eastAsia"/>
          <w:sz w:val="24"/>
          <w:szCs w:val="24"/>
        </w:rPr>
        <w:t>园豪迈路1号</w:t>
      </w:r>
    </w:p>
    <w:p>
      <w:pPr>
        <w:spacing w:line="460" w:lineRule="exac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集团网址</w:t>
      </w:r>
      <w:r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>：</w:t>
      </w:r>
      <w:r>
        <w:rPr>
          <w:rFonts w:ascii="仿宋_GB2312" w:eastAsia="仿宋_GB2312" w:hint="eastAsia"/>
          <w:sz w:val="24"/>
        </w:rPr>
        <w:t>http://www.himile.com</w:t>
      </w:r>
    </w:p>
    <w:p>
      <w:pPr>
        <w:spacing w:line="460" w:lineRule="exact"/>
        <w:rPr>
          <w:rFonts w:ascii="仿宋_GB2312" w:eastAsia="仿宋_GB2312" w:hAnsi="Times New Roman" w:cs="Times New Roman"/>
          <w:noProof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电    话：0536-2361016   13806360005</w:t>
      </w:r>
      <w:bookmarkEnd w:id="0"/>
      <w:bookmarkEnd w:id="1"/>
      <w:bookmarkEnd w:id="6"/>
      <w:bookmarkEnd w:id="7"/>
    </w:p>
    <w:sectPr>
      <w:headerReference w:type="default" r:id="rId13"/>
      <w:pgSz w:w="11906" w:h="16838"/>
      <w:pgMar w:top="964" w:right="907" w:bottom="964" w:left="90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584"/>
    <w:multiLevelType w:val="hybridMultilevel"/>
    <w:tmpl w:val="0A3E50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1A39FC"/>
    <w:multiLevelType w:val="hybridMultilevel"/>
    <w:tmpl w:val="B382366E"/>
    <w:lvl w:ilvl="0" w:tplc="D31C79C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05BF1593"/>
    <w:multiLevelType w:val="hybridMultilevel"/>
    <w:tmpl w:val="C53C389A"/>
    <w:lvl w:ilvl="0" w:tplc="D5ACE3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64D5CEA"/>
    <w:multiLevelType w:val="hybridMultilevel"/>
    <w:tmpl w:val="3C40B2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8210759"/>
    <w:multiLevelType w:val="hybridMultilevel"/>
    <w:tmpl w:val="6B203B1C"/>
    <w:lvl w:ilvl="0" w:tplc="ED3EF15E">
      <w:numFmt w:val="bullet"/>
      <w:lvlText w:val="◎"/>
      <w:lvlJc w:val="left"/>
      <w:pPr>
        <w:ind w:left="360" w:hanging="360"/>
      </w:pPr>
      <w:rPr>
        <w:rFonts w:ascii="仿宋_GB2312" w:eastAsia="仿宋_GB2312" w:hAnsi="Times New Roman" w:cs="Times New Roman" w:hint="eastAsia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9EA0803"/>
    <w:multiLevelType w:val="hybridMultilevel"/>
    <w:tmpl w:val="F9003B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A5F1529"/>
    <w:multiLevelType w:val="hybridMultilevel"/>
    <w:tmpl w:val="C97E6F98"/>
    <w:lvl w:ilvl="0" w:tplc="C610F5D0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AF45AE5"/>
    <w:multiLevelType w:val="hybridMultilevel"/>
    <w:tmpl w:val="03CE5838"/>
    <w:lvl w:ilvl="0" w:tplc="5C1032E0">
      <w:numFmt w:val="bullet"/>
      <w:lvlText w:val="◎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C941BE3"/>
    <w:multiLevelType w:val="hybridMultilevel"/>
    <w:tmpl w:val="25ACB65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CEC4AC0"/>
    <w:multiLevelType w:val="hybridMultilevel"/>
    <w:tmpl w:val="D15C495C"/>
    <w:lvl w:ilvl="0" w:tplc="A4F6E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24AA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2F87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124AE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47085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AD169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C2C7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8941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8F25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0">
    <w:nsid w:val="1FD14404"/>
    <w:multiLevelType w:val="hybridMultilevel"/>
    <w:tmpl w:val="19842F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0441494"/>
    <w:multiLevelType w:val="hybridMultilevel"/>
    <w:tmpl w:val="27B81DA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5F90AB7"/>
    <w:multiLevelType w:val="hybridMultilevel"/>
    <w:tmpl w:val="813653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6AB3641"/>
    <w:multiLevelType w:val="hybridMultilevel"/>
    <w:tmpl w:val="4806A312"/>
    <w:lvl w:ilvl="0" w:tplc="64C08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AD6C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D008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9805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0A80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4683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7CEF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CF83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98C8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4">
    <w:nsid w:val="2E4B27FE"/>
    <w:multiLevelType w:val="hybridMultilevel"/>
    <w:tmpl w:val="CF42AB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4210555"/>
    <w:multiLevelType w:val="hybridMultilevel"/>
    <w:tmpl w:val="682CD4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4211DC1"/>
    <w:multiLevelType w:val="hybridMultilevel"/>
    <w:tmpl w:val="C416FF5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8A2F7D"/>
    <w:multiLevelType w:val="hybridMultilevel"/>
    <w:tmpl w:val="4AC49D14"/>
    <w:lvl w:ilvl="0" w:tplc="6EF422F6">
      <w:start w:val="2009"/>
      <w:numFmt w:val="decimal"/>
      <w:lvlText w:val="%1年，"/>
      <w:lvlJc w:val="left"/>
      <w:pPr>
        <w:ind w:left="1470" w:hanging="105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36981DA9"/>
    <w:multiLevelType w:val="hybridMultilevel"/>
    <w:tmpl w:val="19B475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6D82ABB"/>
    <w:multiLevelType w:val="hybridMultilevel"/>
    <w:tmpl w:val="1DE8CB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766734E"/>
    <w:multiLevelType w:val="hybridMultilevel"/>
    <w:tmpl w:val="22FEE17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8B70390"/>
    <w:multiLevelType w:val="hybridMultilevel"/>
    <w:tmpl w:val="A3DA5C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AA33E3A"/>
    <w:multiLevelType w:val="hybridMultilevel"/>
    <w:tmpl w:val="D94CBDD6"/>
    <w:lvl w:ilvl="0" w:tplc="31F29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606D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782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DB6D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C98E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206C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08A3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15AC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5982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3">
    <w:nsid w:val="44F52CFE"/>
    <w:multiLevelType w:val="hybridMultilevel"/>
    <w:tmpl w:val="9558D7B4"/>
    <w:lvl w:ilvl="0" w:tplc="C87A8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13C1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0B0C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28A8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2364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5BE6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71AC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CF81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6748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4">
    <w:nsid w:val="4B4D0023"/>
    <w:multiLevelType w:val="hybridMultilevel"/>
    <w:tmpl w:val="CE94B7C2"/>
    <w:lvl w:ilvl="0" w:tplc="1AA8F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6945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9445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13A3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54A2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B4EA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7649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CB27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5F0CE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5">
    <w:nsid w:val="4B681DA8"/>
    <w:multiLevelType w:val="hybridMultilevel"/>
    <w:tmpl w:val="F50081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7B6D6F"/>
    <w:multiLevelType w:val="hybridMultilevel"/>
    <w:tmpl w:val="FC04B10A"/>
    <w:lvl w:ilvl="0" w:tplc="F5A8B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34A4AF1"/>
    <w:multiLevelType w:val="hybridMultilevel"/>
    <w:tmpl w:val="526A36D0"/>
    <w:lvl w:ilvl="0" w:tplc="8C56583C">
      <w:start w:val="2009"/>
      <w:numFmt w:val="decimal"/>
      <w:lvlText w:val="%1年，"/>
      <w:lvlJc w:val="left"/>
      <w:pPr>
        <w:ind w:left="150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>
    <w:nsid w:val="681955DB"/>
    <w:multiLevelType w:val="hybridMultilevel"/>
    <w:tmpl w:val="F89E63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DA82141"/>
    <w:multiLevelType w:val="hybridMultilevel"/>
    <w:tmpl w:val="DC0E90C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F403073"/>
    <w:multiLevelType w:val="hybridMultilevel"/>
    <w:tmpl w:val="1BC24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1231DAB"/>
    <w:multiLevelType w:val="hybridMultilevel"/>
    <w:tmpl w:val="5C6865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20A2B11"/>
    <w:multiLevelType w:val="hybridMultilevel"/>
    <w:tmpl w:val="C11E48C8"/>
    <w:lvl w:ilvl="0" w:tplc="927C4A08">
      <w:start w:val="1"/>
      <w:numFmt w:val="decimal"/>
      <w:lvlText w:val=" %1.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3">
    <w:nsid w:val="74E84932"/>
    <w:multiLevelType w:val="hybridMultilevel"/>
    <w:tmpl w:val="6AA00A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8245F34"/>
    <w:multiLevelType w:val="hybridMultilevel"/>
    <w:tmpl w:val="592C3F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ACD698A"/>
    <w:multiLevelType w:val="multilevel"/>
    <w:tmpl w:val="65ACF038"/>
    <w:lvl w:ilvl="0">
      <w:start w:val="2009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6">
    <w:nsid w:val="7F1D5A9E"/>
    <w:multiLevelType w:val="hybridMultilevel"/>
    <w:tmpl w:val="451CB2BA"/>
    <w:lvl w:ilvl="0" w:tplc="927C4A08">
      <w:start w:val="1"/>
      <w:numFmt w:val="decimal"/>
      <w:lvlText w:val=" 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30"/>
  </w:num>
  <w:num w:numId="4">
    <w:abstractNumId w:val="31"/>
  </w:num>
  <w:num w:numId="5">
    <w:abstractNumId w:val="20"/>
  </w:num>
  <w:num w:numId="6">
    <w:abstractNumId w:val="3"/>
  </w:num>
  <w:num w:numId="7">
    <w:abstractNumId w:val="24"/>
  </w:num>
  <w:num w:numId="8">
    <w:abstractNumId w:val="9"/>
  </w:num>
  <w:num w:numId="9">
    <w:abstractNumId w:val="13"/>
  </w:num>
  <w:num w:numId="10">
    <w:abstractNumId w:val="23"/>
  </w:num>
  <w:num w:numId="11">
    <w:abstractNumId w:val="22"/>
  </w:num>
  <w:num w:numId="12">
    <w:abstractNumId w:val="6"/>
  </w:num>
  <w:num w:numId="13">
    <w:abstractNumId w:val="1"/>
  </w:num>
  <w:num w:numId="14">
    <w:abstractNumId w:val="17"/>
  </w:num>
  <w:num w:numId="15">
    <w:abstractNumId w:val="35"/>
  </w:num>
  <w:num w:numId="16">
    <w:abstractNumId w:val="27"/>
  </w:num>
  <w:num w:numId="17">
    <w:abstractNumId w:val="16"/>
  </w:num>
  <w:num w:numId="18">
    <w:abstractNumId w:val="11"/>
  </w:num>
  <w:num w:numId="19">
    <w:abstractNumId w:val="8"/>
  </w:num>
  <w:num w:numId="20">
    <w:abstractNumId w:val="32"/>
  </w:num>
  <w:num w:numId="21">
    <w:abstractNumId w:val="36"/>
  </w:num>
  <w:num w:numId="22">
    <w:abstractNumId w:val="14"/>
  </w:num>
  <w:num w:numId="23">
    <w:abstractNumId w:val="7"/>
  </w:num>
  <w:num w:numId="24">
    <w:abstractNumId w:val="18"/>
  </w:num>
  <w:num w:numId="25">
    <w:abstractNumId w:val="4"/>
  </w:num>
  <w:num w:numId="26">
    <w:abstractNumId w:val="25"/>
  </w:num>
  <w:num w:numId="27">
    <w:abstractNumId w:val="19"/>
  </w:num>
  <w:num w:numId="28">
    <w:abstractNumId w:val="29"/>
  </w:num>
  <w:num w:numId="29">
    <w:abstractNumId w:val="21"/>
  </w:num>
  <w:num w:numId="30">
    <w:abstractNumId w:val="10"/>
  </w:num>
  <w:num w:numId="31">
    <w:abstractNumId w:val="15"/>
  </w:num>
  <w:num w:numId="32">
    <w:abstractNumId w:val="33"/>
  </w:num>
  <w:num w:numId="33">
    <w:abstractNumId w:val="5"/>
  </w:num>
  <w:num w:numId="34">
    <w:abstractNumId w:val="28"/>
  </w:num>
  <w:num w:numId="35">
    <w:abstractNumId w:val="12"/>
  </w:num>
  <w:num w:numId="36">
    <w:abstractNumId w:val="26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Attribute3">
    <w:name w:val="CharAttribute3"/>
    <w:uiPriority w:val="99"/>
    <w:rPr>
      <w:rFonts w:ascii="Calibri" w:eastAsia="宋体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470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3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951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2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3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8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63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7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06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0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8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p.himile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7083A-4029-4186-A377-D74D6F5A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297</Words>
  <Characters>1699</Characters>
  <Application>Microsoft Office Word</Application>
  <DocSecurity>0</DocSecurity>
  <Lines>14</Lines>
  <Paragraphs>3</Paragraphs>
  <ScaleCrop>false</ScaleCrop>
  <Company>番茄花园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user</cp:lastModifiedBy>
  <cp:revision>161</cp:revision>
  <cp:lastPrinted>2014-09-21T06:30:00Z</cp:lastPrinted>
  <dcterms:created xsi:type="dcterms:W3CDTF">2013-09-16T02:42:00Z</dcterms:created>
  <dcterms:modified xsi:type="dcterms:W3CDTF">2017-10-23T02:55:00Z</dcterms:modified>
</cp:coreProperties>
</file>